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878B" w14:textId="77777777" w:rsidR="005E11D3" w:rsidRDefault="005E11D3" w:rsidP="005E11D3">
      <w:pPr>
        <w:pStyle w:val="BodyText"/>
      </w:pPr>
    </w:p>
    <w:p w14:paraId="139BD237" w14:textId="2BD9AD0E" w:rsidR="005E11D3" w:rsidRDefault="0008432C" w:rsidP="005E11D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D5F07">
        <w:rPr>
          <w:rFonts w:ascii="Arial" w:hAnsi="Arial" w:cs="Arial"/>
        </w:rPr>
        <w:t xml:space="preserve"> </w:t>
      </w:r>
      <w:r w:rsidR="00203062">
        <w:rPr>
          <w:rFonts w:ascii="Arial" w:hAnsi="Arial" w:cs="Arial"/>
        </w:rPr>
        <w:t>March</w:t>
      </w:r>
      <w:r w:rsidR="009C0BED">
        <w:rPr>
          <w:rFonts w:ascii="Arial" w:hAnsi="Arial" w:cs="Arial"/>
        </w:rPr>
        <w:t xml:space="preserve"> 2024</w:t>
      </w:r>
    </w:p>
    <w:p w14:paraId="5BDC3EFA" w14:textId="77777777" w:rsidR="005E11D3" w:rsidRDefault="005E11D3" w:rsidP="005E11D3">
      <w:pPr>
        <w:pStyle w:val="BodyText"/>
        <w:rPr>
          <w:rFonts w:ascii="Arial" w:hAnsi="Arial" w:cs="Arial"/>
        </w:rPr>
      </w:pPr>
    </w:p>
    <w:p w14:paraId="2C3D69CE" w14:textId="77777777" w:rsidR="00F74D6B" w:rsidRDefault="00F74D6B" w:rsidP="005E11D3">
      <w:pPr>
        <w:pStyle w:val="BodyText"/>
        <w:rPr>
          <w:rFonts w:ascii="Arial" w:hAnsi="Arial" w:cs="Arial"/>
        </w:rPr>
      </w:pPr>
    </w:p>
    <w:p w14:paraId="4257F92D" w14:textId="77777777" w:rsidR="00F74D6B" w:rsidRPr="00F74D6B" w:rsidRDefault="00F74D6B" w:rsidP="00F74D6B">
      <w:pPr>
        <w:pStyle w:val="BodyText"/>
        <w:jc w:val="center"/>
        <w:rPr>
          <w:rFonts w:ascii="Arial" w:hAnsi="Arial" w:cs="Arial"/>
          <w:b/>
          <w:u w:val="single"/>
        </w:rPr>
      </w:pPr>
      <w:r w:rsidRPr="00F74D6B">
        <w:rPr>
          <w:rFonts w:ascii="Arial" w:hAnsi="Arial" w:cs="Arial"/>
          <w:b/>
          <w:u w:val="single"/>
        </w:rPr>
        <w:t>Munro Global Growth Fund</w:t>
      </w:r>
    </w:p>
    <w:p w14:paraId="22BD3E8E" w14:textId="77777777" w:rsidR="00F74D6B" w:rsidRDefault="00F74D6B" w:rsidP="00F74D6B">
      <w:pPr>
        <w:pStyle w:val="BodyText"/>
        <w:jc w:val="center"/>
        <w:rPr>
          <w:rFonts w:ascii="Arial" w:hAnsi="Arial" w:cs="Arial"/>
          <w:b/>
          <w:u w:val="single"/>
        </w:rPr>
      </w:pPr>
      <w:r w:rsidRPr="00F74D6B">
        <w:rPr>
          <w:rFonts w:ascii="Arial" w:hAnsi="Arial" w:cs="Arial"/>
          <w:b/>
          <w:u w:val="single"/>
        </w:rPr>
        <w:t>Munro Global Growth Fund (Hedge Fund) – ASX code: MAET</w:t>
      </w:r>
      <w:r>
        <w:rPr>
          <w:rFonts w:ascii="Arial" w:hAnsi="Arial" w:cs="Arial"/>
          <w:b/>
          <w:u w:val="single"/>
        </w:rPr>
        <w:t xml:space="preserve"> </w:t>
      </w:r>
    </w:p>
    <w:p w14:paraId="18BDA072" w14:textId="77777777" w:rsidR="00F74D6B" w:rsidRDefault="00F74D6B" w:rsidP="00F74D6B">
      <w:pPr>
        <w:pStyle w:val="BodyText"/>
        <w:jc w:val="center"/>
        <w:rPr>
          <w:rFonts w:ascii="Arial" w:hAnsi="Arial" w:cs="Arial"/>
          <w:b/>
          <w:u w:val="single"/>
        </w:rPr>
      </w:pPr>
    </w:p>
    <w:p w14:paraId="1C073898" w14:textId="381F02DD" w:rsidR="005E11D3" w:rsidRDefault="001A0C89" w:rsidP="00F74D6B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Change to Key Service Providers</w:t>
      </w:r>
    </w:p>
    <w:p w14:paraId="77CA1545" w14:textId="77777777" w:rsidR="0062490A" w:rsidRDefault="0062490A" w:rsidP="005E11D3">
      <w:pPr>
        <w:pStyle w:val="BodyText"/>
        <w:rPr>
          <w:rFonts w:ascii="Arial" w:hAnsi="Arial" w:cs="Arial"/>
        </w:rPr>
      </w:pPr>
    </w:p>
    <w:p w14:paraId="08E9D062" w14:textId="77777777" w:rsidR="0062490A" w:rsidRDefault="0062490A" w:rsidP="0062490A">
      <w:pPr>
        <w:rPr>
          <w:rFonts w:ascii="Arial" w:hAnsi="Arial" w:cs="Arial"/>
        </w:rPr>
      </w:pPr>
    </w:p>
    <w:p w14:paraId="37A8DFDF" w14:textId="1769B8F1" w:rsidR="0062490A" w:rsidRPr="0062490A" w:rsidRDefault="0062490A" w:rsidP="0062490A">
      <w:pPr>
        <w:rPr>
          <w:rFonts w:ascii="Arial" w:hAnsi="Arial" w:cs="Arial"/>
        </w:rPr>
      </w:pPr>
      <w:r w:rsidRPr="0062490A">
        <w:rPr>
          <w:rFonts w:ascii="Arial" w:hAnsi="Arial" w:cs="Arial"/>
        </w:rPr>
        <w:t xml:space="preserve">During the </w:t>
      </w:r>
      <w:proofErr w:type="gramStart"/>
      <w:r w:rsidR="00BB44ED">
        <w:rPr>
          <w:rFonts w:ascii="Arial" w:hAnsi="Arial" w:cs="Arial"/>
        </w:rPr>
        <w:t>three month</w:t>
      </w:r>
      <w:proofErr w:type="gramEnd"/>
      <w:r w:rsidR="00BB44ED">
        <w:rPr>
          <w:rFonts w:ascii="Arial" w:hAnsi="Arial" w:cs="Arial"/>
        </w:rPr>
        <w:t xml:space="preserve"> </w:t>
      </w:r>
      <w:r w:rsidRPr="0062490A">
        <w:rPr>
          <w:rFonts w:ascii="Arial" w:hAnsi="Arial" w:cs="Arial"/>
        </w:rPr>
        <w:t xml:space="preserve">period ending 31 March 2024, GSFM Responsible Entity Services </w:t>
      </w:r>
      <w:r w:rsidR="004D2354">
        <w:rPr>
          <w:rFonts w:ascii="Arial" w:hAnsi="Arial" w:cs="Arial"/>
        </w:rPr>
        <w:t xml:space="preserve">Limited </w:t>
      </w:r>
      <w:r w:rsidRPr="0062490A">
        <w:rPr>
          <w:rFonts w:ascii="Arial" w:hAnsi="Arial" w:cs="Arial"/>
        </w:rPr>
        <w:t>appointed UBS AG, Australia Branch and UBS Nominees Pty Ltd as a Prime Broker and Custodian for the Fund</w:t>
      </w:r>
      <w:r w:rsidR="00014243">
        <w:rPr>
          <w:rFonts w:ascii="Arial" w:hAnsi="Arial" w:cs="Arial"/>
        </w:rPr>
        <w:t>s listed above</w:t>
      </w:r>
      <w:r w:rsidRPr="0062490A">
        <w:rPr>
          <w:rFonts w:ascii="Arial" w:hAnsi="Arial" w:cs="Arial"/>
        </w:rPr>
        <w:t xml:space="preserve"> in addition to the existing Prime Broker and Custodian, Morgan Stanley and Co International.</w:t>
      </w:r>
    </w:p>
    <w:p w14:paraId="64A1472D" w14:textId="77777777" w:rsidR="0062490A" w:rsidRPr="0062490A" w:rsidRDefault="0062490A" w:rsidP="0062490A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346909" w14:textId="7511F399" w:rsidR="0062490A" w:rsidRPr="0062490A" w:rsidRDefault="0062490A" w:rsidP="0062490A">
      <w:pPr>
        <w:rPr>
          <w:rFonts w:ascii="Arial" w:hAnsi="Arial" w:cs="Arial"/>
        </w:rPr>
      </w:pPr>
      <w:r w:rsidRPr="0062490A">
        <w:rPr>
          <w:rFonts w:ascii="Arial" w:hAnsi="Arial" w:cs="Arial"/>
        </w:rPr>
        <w:t>For further information on the services provided by the Prime Broker and Custodian please refer to the Product Disclosure Statement</w:t>
      </w:r>
      <w:r w:rsidR="00014243">
        <w:rPr>
          <w:rFonts w:ascii="Arial" w:hAnsi="Arial" w:cs="Arial"/>
        </w:rPr>
        <w:t xml:space="preserve"> for each Fund</w:t>
      </w:r>
      <w:r w:rsidRPr="0062490A">
        <w:rPr>
          <w:rFonts w:ascii="Arial" w:hAnsi="Arial" w:cs="Arial"/>
        </w:rPr>
        <w:t>.</w:t>
      </w:r>
    </w:p>
    <w:p w14:paraId="37FD5839" w14:textId="77777777" w:rsidR="0062490A" w:rsidRDefault="0062490A" w:rsidP="005E11D3">
      <w:pPr>
        <w:pStyle w:val="BodyText"/>
        <w:rPr>
          <w:rFonts w:ascii="Arial" w:hAnsi="Arial" w:cs="Arial"/>
        </w:rPr>
      </w:pPr>
    </w:p>
    <w:p w14:paraId="533CE5AC" w14:textId="77777777" w:rsidR="0062490A" w:rsidRDefault="0062490A" w:rsidP="005E11D3">
      <w:pPr>
        <w:pStyle w:val="BodyText"/>
        <w:rPr>
          <w:rFonts w:ascii="Arial" w:hAnsi="Arial" w:cs="Arial"/>
        </w:rPr>
      </w:pPr>
    </w:p>
    <w:p w14:paraId="41BDADE3" w14:textId="77777777" w:rsidR="00711AEB" w:rsidRDefault="00711AEB" w:rsidP="007F799E"/>
    <w:p w14:paraId="29B33D45" w14:textId="77777777" w:rsidR="00711AEB" w:rsidRDefault="00711AEB" w:rsidP="007F799E"/>
    <w:p w14:paraId="73EB1FB7" w14:textId="77777777" w:rsidR="00711AEB" w:rsidRDefault="00711AEB" w:rsidP="007F799E"/>
    <w:p w14:paraId="324E6A7B" w14:textId="77777777" w:rsidR="00711AEB" w:rsidRDefault="00711AEB" w:rsidP="007F799E"/>
    <w:p w14:paraId="0FCB58DA" w14:textId="77777777" w:rsidR="00711AEB" w:rsidRDefault="00711AEB" w:rsidP="007F799E"/>
    <w:p w14:paraId="66C5642E" w14:textId="77777777" w:rsidR="00711AEB" w:rsidRDefault="00711AEB" w:rsidP="007F799E"/>
    <w:p w14:paraId="67A4D924" w14:textId="77777777" w:rsidR="00711AEB" w:rsidRDefault="00711AEB" w:rsidP="007F799E"/>
    <w:p w14:paraId="386706A4" w14:textId="77777777" w:rsidR="00584592" w:rsidRDefault="00584592" w:rsidP="007F799E"/>
    <w:p w14:paraId="3EA2E0E6" w14:textId="77777777" w:rsidR="00584592" w:rsidRDefault="00584592" w:rsidP="007F799E"/>
    <w:p w14:paraId="0F54D8B4" w14:textId="77777777" w:rsidR="00584592" w:rsidRDefault="00584592" w:rsidP="007F799E"/>
    <w:p w14:paraId="30019829" w14:textId="77777777" w:rsidR="00584592" w:rsidRDefault="00584592" w:rsidP="007F799E"/>
    <w:p w14:paraId="0641DE3E" w14:textId="77777777" w:rsidR="00584592" w:rsidRDefault="00584592" w:rsidP="007F799E"/>
    <w:p w14:paraId="46B521F1" w14:textId="77777777" w:rsidR="00584592" w:rsidRDefault="00584592" w:rsidP="007F799E"/>
    <w:p w14:paraId="43BAD6AB" w14:textId="77777777" w:rsidR="00584592" w:rsidRDefault="00584592" w:rsidP="007F799E"/>
    <w:p w14:paraId="74DD5507" w14:textId="77777777" w:rsidR="00584592" w:rsidRDefault="00584592" w:rsidP="007F799E"/>
    <w:p w14:paraId="1A46C21E" w14:textId="77777777" w:rsidR="00584592" w:rsidRDefault="00584592" w:rsidP="007F799E"/>
    <w:p w14:paraId="1D7CEECC" w14:textId="77777777" w:rsidR="00584592" w:rsidRDefault="00584592" w:rsidP="007F799E"/>
    <w:p w14:paraId="64F92789" w14:textId="77777777" w:rsidR="00584592" w:rsidRPr="00F66EE4" w:rsidRDefault="00584592" w:rsidP="007F799E"/>
    <w:p w14:paraId="42986ED8" w14:textId="560543B3" w:rsidR="00584592" w:rsidRPr="00584592" w:rsidRDefault="00B46F18" w:rsidP="00054C89">
      <w:pPr>
        <w:rPr>
          <w:rFonts w:ascii="Arial" w:hAnsi="Arial" w:cs="Arial"/>
          <w:sz w:val="14"/>
          <w:szCs w:val="14"/>
        </w:rPr>
      </w:pPr>
      <w:r w:rsidRPr="00F865FF">
        <w:rPr>
          <w:sz w:val="16"/>
          <w:szCs w:val="16"/>
        </w:rPr>
        <w:br/>
      </w:r>
      <w:r w:rsidR="006C5A5C" w:rsidRPr="00584592">
        <w:rPr>
          <w:rFonts w:ascii="Arial" w:hAnsi="Arial" w:cs="Arial"/>
          <w:sz w:val="14"/>
          <w:szCs w:val="14"/>
        </w:rPr>
        <w:t xml:space="preserve">This document was issued by GSFM Responsible Entity Services Limited ABN 48 129 256 104 AFSL 321517 (GRES) on </w:t>
      </w:r>
      <w:r w:rsidR="00584592" w:rsidRPr="00584592">
        <w:rPr>
          <w:rFonts w:ascii="Arial" w:hAnsi="Arial" w:cs="Arial"/>
          <w:b/>
          <w:bCs/>
          <w:sz w:val="14"/>
          <w:szCs w:val="14"/>
        </w:rPr>
        <w:t>7</w:t>
      </w:r>
      <w:r w:rsidR="006C5A5C" w:rsidRPr="00584592">
        <w:rPr>
          <w:rFonts w:ascii="Arial" w:hAnsi="Arial" w:cs="Arial"/>
          <w:b/>
          <w:bCs/>
          <w:sz w:val="14"/>
          <w:szCs w:val="14"/>
        </w:rPr>
        <w:t xml:space="preserve"> </w:t>
      </w:r>
      <w:r w:rsidR="00584592" w:rsidRPr="00584592">
        <w:rPr>
          <w:rFonts w:ascii="Arial" w:hAnsi="Arial" w:cs="Arial"/>
          <w:b/>
          <w:bCs/>
          <w:sz w:val="14"/>
          <w:szCs w:val="14"/>
        </w:rPr>
        <w:t>March 2024</w:t>
      </w:r>
      <w:r w:rsidR="006C5A5C" w:rsidRPr="00584592">
        <w:rPr>
          <w:rFonts w:ascii="Arial" w:hAnsi="Arial" w:cs="Arial"/>
          <w:sz w:val="14"/>
          <w:szCs w:val="14"/>
        </w:rPr>
        <w:t xml:space="preserve">.  </w:t>
      </w:r>
    </w:p>
    <w:p w14:paraId="1721AE35" w14:textId="77777777" w:rsidR="00584592" w:rsidRPr="00584592" w:rsidRDefault="00584592" w:rsidP="00054C89">
      <w:pPr>
        <w:rPr>
          <w:rFonts w:ascii="Arial" w:hAnsi="Arial" w:cs="Arial"/>
          <w:sz w:val="14"/>
          <w:szCs w:val="14"/>
        </w:rPr>
      </w:pPr>
    </w:p>
    <w:p w14:paraId="4B09377E" w14:textId="464341C5" w:rsidR="00054C89" w:rsidRPr="00584592" w:rsidRDefault="006C5A5C" w:rsidP="00054C89">
      <w:pPr>
        <w:rPr>
          <w:rFonts w:ascii="Arial" w:hAnsi="Arial" w:cs="Arial"/>
          <w:sz w:val="14"/>
          <w:szCs w:val="14"/>
        </w:rPr>
      </w:pPr>
      <w:r w:rsidRPr="00584592">
        <w:rPr>
          <w:rFonts w:ascii="Arial" w:hAnsi="Arial" w:cs="Arial"/>
          <w:sz w:val="14"/>
          <w:szCs w:val="14"/>
        </w:rPr>
        <w:t xml:space="preserve">In preparing the above information we did not </w:t>
      </w:r>
      <w:proofErr w:type="gramStart"/>
      <w:r w:rsidRPr="00584592">
        <w:rPr>
          <w:rFonts w:ascii="Arial" w:hAnsi="Arial" w:cs="Arial"/>
          <w:sz w:val="14"/>
          <w:szCs w:val="14"/>
        </w:rPr>
        <w:t>take into account</w:t>
      </w:r>
      <w:proofErr w:type="gramEnd"/>
      <w:r w:rsidRPr="00584592">
        <w:rPr>
          <w:rFonts w:ascii="Arial" w:hAnsi="Arial" w:cs="Arial"/>
          <w:sz w:val="14"/>
          <w:szCs w:val="14"/>
        </w:rPr>
        <w:t xml:space="preserve"> an investor’s particular investment objectives, financial situation and needs. Before making an investment decision in relation to a Fund, investors should consider the appropriateness of this information, having regard to their own objectives, financial situations and needs and read and consider the PDS</w:t>
      </w:r>
      <w:r w:rsidR="002E043D">
        <w:rPr>
          <w:rFonts w:ascii="Arial" w:hAnsi="Arial" w:cs="Arial"/>
          <w:sz w:val="14"/>
          <w:szCs w:val="14"/>
        </w:rPr>
        <w:t xml:space="preserve"> and SPDS</w:t>
      </w:r>
      <w:r w:rsidRPr="00584592">
        <w:rPr>
          <w:rFonts w:ascii="Arial" w:hAnsi="Arial" w:cs="Arial"/>
          <w:sz w:val="14"/>
          <w:szCs w:val="14"/>
        </w:rPr>
        <w:t xml:space="preserve"> for the relevant Fund</w:t>
      </w:r>
      <w:r w:rsidR="002E043D">
        <w:rPr>
          <w:rFonts w:ascii="Arial" w:hAnsi="Arial" w:cs="Arial"/>
          <w:sz w:val="14"/>
          <w:szCs w:val="14"/>
        </w:rPr>
        <w:t>s</w:t>
      </w:r>
      <w:r w:rsidRPr="00584592">
        <w:rPr>
          <w:rFonts w:ascii="Arial" w:hAnsi="Arial" w:cs="Arial"/>
          <w:sz w:val="14"/>
          <w:szCs w:val="14"/>
        </w:rPr>
        <w:t xml:space="preserve"> –Munro Global Growth Fund </w:t>
      </w:r>
      <w:r w:rsidR="002D7C98">
        <w:rPr>
          <w:rFonts w:ascii="Arial" w:hAnsi="Arial" w:cs="Arial"/>
          <w:sz w:val="14"/>
          <w:szCs w:val="14"/>
        </w:rPr>
        <w:t>and Munro Global Growth Fund (Hedge</w:t>
      </w:r>
      <w:r w:rsidR="0033079F">
        <w:rPr>
          <w:rFonts w:ascii="Arial" w:hAnsi="Arial" w:cs="Arial"/>
          <w:sz w:val="14"/>
          <w:szCs w:val="14"/>
        </w:rPr>
        <w:t xml:space="preserve"> </w:t>
      </w:r>
      <w:r w:rsidR="002D7C98">
        <w:rPr>
          <w:rFonts w:ascii="Arial" w:hAnsi="Arial" w:cs="Arial"/>
          <w:sz w:val="14"/>
          <w:szCs w:val="14"/>
        </w:rPr>
        <w:t>Fund)</w:t>
      </w:r>
      <w:r w:rsidRPr="00584592">
        <w:rPr>
          <w:rFonts w:ascii="Arial" w:hAnsi="Arial" w:cs="Arial"/>
          <w:sz w:val="14"/>
          <w:szCs w:val="14"/>
        </w:rPr>
        <w:t>(</w:t>
      </w:r>
      <w:r w:rsidR="002D7C98">
        <w:rPr>
          <w:rFonts w:ascii="Arial" w:hAnsi="Arial" w:cs="Arial"/>
          <w:sz w:val="14"/>
          <w:szCs w:val="14"/>
        </w:rPr>
        <w:t xml:space="preserve"> PDS </w:t>
      </w:r>
      <w:r w:rsidRPr="00584592">
        <w:rPr>
          <w:rFonts w:ascii="Arial" w:hAnsi="Arial" w:cs="Arial"/>
          <w:sz w:val="14"/>
          <w:szCs w:val="14"/>
        </w:rPr>
        <w:t>dated 30 September 2022</w:t>
      </w:r>
      <w:r w:rsidR="0033079F">
        <w:rPr>
          <w:rFonts w:ascii="Arial" w:hAnsi="Arial" w:cs="Arial"/>
          <w:sz w:val="14"/>
          <w:szCs w:val="14"/>
        </w:rPr>
        <w:t xml:space="preserve"> </w:t>
      </w:r>
      <w:r w:rsidR="0026709D">
        <w:rPr>
          <w:rFonts w:ascii="Arial" w:hAnsi="Arial" w:cs="Arial"/>
          <w:sz w:val="14"/>
          <w:szCs w:val="14"/>
        </w:rPr>
        <w:t>and SPDS dated 9 February 2024)</w:t>
      </w:r>
      <w:r w:rsidRPr="00584592">
        <w:rPr>
          <w:rFonts w:ascii="Arial" w:hAnsi="Arial" w:cs="Arial"/>
          <w:sz w:val="14"/>
          <w:szCs w:val="14"/>
        </w:rPr>
        <w:t>,  and the Ad</w:t>
      </w:r>
      <w:r w:rsidR="0033079F">
        <w:rPr>
          <w:rFonts w:ascii="Arial" w:hAnsi="Arial" w:cs="Arial"/>
          <w:sz w:val="14"/>
          <w:szCs w:val="14"/>
        </w:rPr>
        <w:t>d</w:t>
      </w:r>
      <w:r w:rsidRPr="00584592">
        <w:rPr>
          <w:rFonts w:ascii="Arial" w:hAnsi="Arial" w:cs="Arial"/>
          <w:sz w:val="14"/>
          <w:szCs w:val="14"/>
        </w:rPr>
        <w:t>itional Information to the Product Disclosure Statements which can be obtained from www.gsfm.com.au</w:t>
      </w:r>
      <w:r w:rsidR="0033079F">
        <w:rPr>
          <w:rFonts w:ascii="Arial" w:hAnsi="Arial" w:cs="Arial"/>
          <w:sz w:val="14"/>
          <w:szCs w:val="14"/>
        </w:rPr>
        <w:t>.</w:t>
      </w:r>
    </w:p>
    <w:sectPr w:rsidR="00054C89" w:rsidRPr="00584592" w:rsidSect="004F11B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8" w:right="1440" w:bottom="1701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C5C8" w14:textId="77777777" w:rsidR="004F11BD" w:rsidRDefault="004F11BD" w:rsidP="00ED2507">
      <w:r>
        <w:separator/>
      </w:r>
    </w:p>
  </w:endnote>
  <w:endnote w:type="continuationSeparator" w:id="0">
    <w:p w14:paraId="0A676A39" w14:textId="77777777" w:rsidR="004F11BD" w:rsidRDefault="004F11BD" w:rsidP="00ED2507">
      <w:r>
        <w:continuationSeparator/>
      </w:r>
    </w:p>
  </w:endnote>
  <w:endnote w:type="continuationNotice" w:id="1">
    <w:p w14:paraId="365AAB51" w14:textId="77777777" w:rsidR="004F11BD" w:rsidRDefault="004F1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"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C611" w14:textId="77777777" w:rsidR="00677206" w:rsidRDefault="00677206">
    <w:pPr>
      <w:pStyle w:val="Footer"/>
      <w:jc w:val="right"/>
    </w:pPr>
    <w:r>
      <w:t xml:space="preserve">Page </w:t>
    </w:r>
    <w:sdt>
      <w:sdtPr>
        <w:id w:val="14067921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DE610D" w14:textId="77777777" w:rsidR="00677206" w:rsidRDefault="00677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451" w14:textId="77777777" w:rsidR="00447219" w:rsidRDefault="00D66FD1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71922FB" wp14:editId="0A5FC989">
          <wp:simplePos x="0" y="0"/>
          <wp:positionH relativeFrom="margin">
            <wp:posOffset>1503680</wp:posOffset>
          </wp:positionH>
          <wp:positionV relativeFrom="paragraph">
            <wp:posOffset>-458099</wp:posOffset>
          </wp:positionV>
          <wp:extent cx="2725387" cy="808464"/>
          <wp:effectExtent l="0" t="0" r="0" b="0"/>
          <wp:wrapThrough wrapText="bothSides">
            <wp:wrapPolygon edited="0">
              <wp:start x="0" y="0"/>
              <wp:lineTo x="0" y="20870"/>
              <wp:lineTo x="21444" y="20870"/>
              <wp:lineTo x="214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387" cy="808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8132" w14:textId="77777777" w:rsidR="004F11BD" w:rsidRDefault="004F11BD" w:rsidP="00ED2507">
      <w:r>
        <w:separator/>
      </w:r>
    </w:p>
  </w:footnote>
  <w:footnote w:type="continuationSeparator" w:id="0">
    <w:p w14:paraId="56C7560F" w14:textId="77777777" w:rsidR="004F11BD" w:rsidRDefault="004F11BD" w:rsidP="00ED2507">
      <w:r>
        <w:continuationSeparator/>
      </w:r>
    </w:p>
  </w:footnote>
  <w:footnote w:type="continuationNotice" w:id="1">
    <w:p w14:paraId="27444149" w14:textId="77777777" w:rsidR="004F11BD" w:rsidRDefault="004F1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73A6" w14:textId="77777777" w:rsidR="004D66CB" w:rsidRDefault="004D66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5A76C2" wp14:editId="4F8ADA80">
          <wp:simplePos x="0" y="0"/>
          <wp:positionH relativeFrom="margin">
            <wp:posOffset>1778718</wp:posOffset>
          </wp:positionH>
          <wp:positionV relativeFrom="paragraph">
            <wp:posOffset>-252095</wp:posOffset>
          </wp:positionV>
          <wp:extent cx="2122098" cy="764666"/>
          <wp:effectExtent l="0" t="0" r="0" b="0"/>
          <wp:wrapThrough wrapText="bothSides">
            <wp:wrapPolygon edited="0">
              <wp:start x="0" y="0"/>
              <wp:lineTo x="0" y="20990"/>
              <wp:lineTo x="21335" y="20990"/>
              <wp:lineTo x="21335" y="0"/>
              <wp:lineTo x="0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098" cy="76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0FD" w14:textId="77777777" w:rsidR="00447219" w:rsidRDefault="0044721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CED3B2A" wp14:editId="54038BDB">
          <wp:simplePos x="0" y="0"/>
          <wp:positionH relativeFrom="margin">
            <wp:posOffset>1805305</wp:posOffset>
          </wp:positionH>
          <wp:positionV relativeFrom="paragraph">
            <wp:posOffset>47303</wp:posOffset>
          </wp:positionV>
          <wp:extent cx="2122098" cy="764666"/>
          <wp:effectExtent l="0" t="0" r="0" b="0"/>
          <wp:wrapThrough wrapText="bothSides">
            <wp:wrapPolygon edited="0">
              <wp:start x="0" y="0"/>
              <wp:lineTo x="0" y="20990"/>
              <wp:lineTo x="21335" y="20990"/>
              <wp:lineTo x="2133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098" cy="76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1CE"/>
    <w:multiLevelType w:val="hybridMultilevel"/>
    <w:tmpl w:val="0B3AF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9E"/>
    <w:rsid w:val="00014243"/>
    <w:rsid w:val="00036247"/>
    <w:rsid w:val="00054C89"/>
    <w:rsid w:val="00060063"/>
    <w:rsid w:val="00062B8A"/>
    <w:rsid w:val="00066F1A"/>
    <w:rsid w:val="00073152"/>
    <w:rsid w:val="0008432C"/>
    <w:rsid w:val="000B66B6"/>
    <w:rsid w:val="000C168A"/>
    <w:rsid w:val="001161E1"/>
    <w:rsid w:val="001463FE"/>
    <w:rsid w:val="00150E3B"/>
    <w:rsid w:val="00164269"/>
    <w:rsid w:val="00177BD5"/>
    <w:rsid w:val="001A0C89"/>
    <w:rsid w:val="001C2E06"/>
    <w:rsid w:val="001C5CCF"/>
    <w:rsid w:val="001C77F7"/>
    <w:rsid w:val="001D018C"/>
    <w:rsid w:val="001D7AF2"/>
    <w:rsid w:val="001E1570"/>
    <w:rsid w:val="00203062"/>
    <w:rsid w:val="00206B08"/>
    <w:rsid w:val="00207301"/>
    <w:rsid w:val="00235882"/>
    <w:rsid w:val="00235F95"/>
    <w:rsid w:val="00252742"/>
    <w:rsid w:val="0026233E"/>
    <w:rsid w:val="0026709D"/>
    <w:rsid w:val="00277F3D"/>
    <w:rsid w:val="00292DE5"/>
    <w:rsid w:val="00295506"/>
    <w:rsid w:val="0029632B"/>
    <w:rsid w:val="002C02CF"/>
    <w:rsid w:val="002D61EA"/>
    <w:rsid w:val="002D7C98"/>
    <w:rsid w:val="002E043D"/>
    <w:rsid w:val="002E12C1"/>
    <w:rsid w:val="00316A40"/>
    <w:rsid w:val="0033079F"/>
    <w:rsid w:val="0034232E"/>
    <w:rsid w:val="00365E28"/>
    <w:rsid w:val="00367B43"/>
    <w:rsid w:val="00384037"/>
    <w:rsid w:val="003A3DED"/>
    <w:rsid w:val="003D66A1"/>
    <w:rsid w:val="003F2AB8"/>
    <w:rsid w:val="00400E87"/>
    <w:rsid w:val="00447219"/>
    <w:rsid w:val="00484B38"/>
    <w:rsid w:val="00491589"/>
    <w:rsid w:val="004C032E"/>
    <w:rsid w:val="004C7EDC"/>
    <w:rsid w:val="004D2354"/>
    <w:rsid w:val="004D66CB"/>
    <w:rsid w:val="004E32E2"/>
    <w:rsid w:val="004E6DF4"/>
    <w:rsid w:val="004F11BD"/>
    <w:rsid w:val="00535120"/>
    <w:rsid w:val="00540A1D"/>
    <w:rsid w:val="00547F38"/>
    <w:rsid w:val="0055711E"/>
    <w:rsid w:val="00562FC2"/>
    <w:rsid w:val="00571D37"/>
    <w:rsid w:val="00584592"/>
    <w:rsid w:val="005B254E"/>
    <w:rsid w:val="005E02B1"/>
    <w:rsid w:val="005E11D3"/>
    <w:rsid w:val="005F4E78"/>
    <w:rsid w:val="0062490A"/>
    <w:rsid w:val="006269B3"/>
    <w:rsid w:val="006445B1"/>
    <w:rsid w:val="00671729"/>
    <w:rsid w:val="00677206"/>
    <w:rsid w:val="006C5A5C"/>
    <w:rsid w:val="006D5F07"/>
    <w:rsid w:val="006E1566"/>
    <w:rsid w:val="006E41A4"/>
    <w:rsid w:val="006E4F64"/>
    <w:rsid w:val="006F319E"/>
    <w:rsid w:val="006F3B66"/>
    <w:rsid w:val="00700FF4"/>
    <w:rsid w:val="00711AEB"/>
    <w:rsid w:val="00721F9A"/>
    <w:rsid w:val="00722693"/>
    <w:rsid w:val="00723322"/>
    <w:rsid w:val="00735B7F"/>
    <w:rsid w:val="00735CDE"/>
    <w:rsid w:val="00746A01"/>
    <w:rsid w:val="00757190"/>
    <w:rsid w:val="00770DCC"/>
    <w:rsid w:val="00772FF0"/>
    <w:rsid w:val="007926D8"/>
    <w:rsid w:val="00796740"/>
    <w:rsid w:val="007B3EBD"/>
    <w:rsid w:val="007B4DCF"/>
    <w:rsid w:val="007C205C"/>
    <w:rsid w:val="007D3FF4"/>
    <w:rsid w:val="007D433B"/>
    <w:rsid w:val="007E5685"/>
    <w:rsid w:val="007F466D"/>
    <w:rsid w:val="007F799E"/>
    <w:rsid w:val="00806209"/>
    <w:rsid w:val="00813344"/>
    <w:rsid w:val="0086545E"/>
    <w:rsid w:val="00871F3E"/>
    <w:rsid w:val="008B44A0"/>
    <w:rsid w:val="008B7CAE"/>
    <w:rsid w:val="008D508C"/>
    <w:rsid w:val="008E41D4"/>
    <w:rsid w:val="008F3EAA"/>
    <w:rsid w:val="009031F6"/>
    <w:rsid w:val="00924E48"/>
    <w:rsid w:val="0094453C"/>
    <w:rsid w:val="00946EB9"/>
    <w:rsid w:val="00947656"/>
    <w:rsid w:val="00950B79"/>
    <w:rsid w:val="009648B9"/>
    <w:rsid w:val="00981F8D"/>
    <w:rsid w:val="00984E9B"/>
    <w:rsid w:val="0099181F"/>
    <w:rsid w:val="009A016B"/>
    <w:rsid w:val="009C0BED"/>
    <w:rsid w:val="009C3454"/>
    <w:rsid w:val="009D2CE7"/>
    <w:rsid w:val="009E17F6"/>
    <w:rsid w:val="009E4308"/>
    <w:rsid w:val="009F14D4"/>
    <w:rsid w:val="00A11DDB"/>
    <w:rsid w:val="00A273F2"/>
    <w:rsid w:val="00A43A78"/>
    <w:rsid w:val="00A46122"/>
    <w:rsid w:val="00A53F43"/>
    <w:rsid w:val="00A54036"/>
    <w:rsid w:val="00A70B52"/>
    <w:rsid w:val="00A77997"/>
    <w:rsid w:val="00AA348C"/>
    <w:rsid w:val="00AB6ED6"/>
    <w:rsid w:val="00AD62CC"/>
    <w:rsid w:val="00AF3F5D"/>
    <w:rsid w:val="00B143AD"/>
    <w:rsid w:val="00B16390"/>
    <w:rsid w:val="00B41B64"/>
    <w:rsid w:val="00B449D9"/>
    <w:rsid w:val="00B46F18"/>
    <w:rsid w:val="00B729EB"/>
    <w:rsid w:val="00B80DCC"/>
    <w:rsid w:val="00B970DF"/>
    <w:rsid w:val="00BA3B7F"/>
    <w:rsid w:val="00BB44ED"/>
    <w:rsid w:val="00BB6456"/>
    <w:rsid w:val="00BE071A"/>
    <w:rsid w:val="00BE0A85"/>
    <w:rsid w:val="00BF4651"/>
    <w:rsid w:val="00C068E6"/>
    <w:rsid w:val="00C07CC2"/>
    <w:rsid w:val="00C367FE"/>
    <w:rsid w:val="00C45C53"/>
    <w:rsid w:val="00C7541E"/>
    <w:rsid w:val="00C77D4C"/>
    <w:rsid w:val="00C87ABE"/>
    <w:rsid w:val="00C97006"/>
    <w:rsid w:val="00CA2126"/>
    <w:rsid w:val="00CA2F27"/>
    <w:rsid w:val="00CD2DCE"/>
    <w:rsid w:val="00CD48ED"/>
    <w:rsid w:val="00CE5888"/>
    <w:rsid w:val="00CF7591"/>
    <w:rsid w:val="00D0783B"/>
    <w:rsid w:val="00D24C25"/>
    <w:rsid w:val="00D33CE9"/>
    <w:rsid w:val="00D44A71"/>
    <w:rsid w:val="00D45862"/>
    <w:rsid w:val="00D46EC2"/>
    <w:rsid w:val="00D62601"/>
    <w:rsid w:val="00D63605"/>
    <w:rsid w:val="00D66FD1"/>
    <w:rsid w:val="00D93FEA"/>
    <w:rsid w:val="00D9660A"/>
    <w:rsid w:val="00DB0AE4"/>
    <w:rsid w:val="00DB24C9"/>
    <w:rsid w:val="00E2680D"/>
    <w:rsid w:val="00E26B38"/>
    <w:rsid w:val="00E3075B"/>
    <w:rsid w:val="00E4102B"/>
    <w:rsid w:val="00E74BB3"/>
    <w:rsid w:val="00E97AB1"/>
    <w:rsid w:val="00E97B3F"/>
    <w:rsid w:val="00EA164C"/>
    <w:rsid w:val="00EB0CC4"/>
    <w:rsid w:val="00ED0299"/>
    <w:rsid w:val="00ED246A"/>
    <w:rsid w:val="00ED2507"/>
    <w:rsid w:val="00EE0AE5"/>
    <w:rsid w:val="00EF340F"/>
    <w:rsid w:val="00F00D49"/>
    <w:rsid w:val="00F025C1"/>
    <w:rsid w:val="00F0628D"/>
    <w:rsid w:val="00F31172"/>
    <w:rsid w:val="00F66EE4"/>
    <w:rsid w:val="00F7184A"/>
    <w:rsid w:val="00F74D6B"/>
    <w:rsid w:val="00F8235C"/>
    <w:rsid w:val="00F865FF"/>
    <w:rsid w:val="00F9778B"/>
    <w:rsid w:val="00FA365F"/>
    <w:rsid w:val="00FA599A"/>
    <w:rsid w:val="00FB116B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9BB85"/>
  <w15:chartTrackingRefBased/>
  <w15:docId w15:val="{62838463-CC8B-4DE8-9E30-068D020E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9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5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507"/>
  </w:style>
  <w:style w:type="paragraph" w:styleId="Footer">
    <w:name w:val="footer"/>
    <w:basedOn w:val="Normal"/>
    <w:link w:val="FooterChar"/>
    <w:uiPriority w:val="99"/>
    <w:unhideWhenUsed/>
    <w:rsid w:val="00ED25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507"/>
  </w:style>
  <w:style w:type="paragraph" w:customStyle="1" w:styleId="Default">
    <w:name w:val="Default"/>
    <w:rsid w:val="00ED2507"/>
    <w:pPr>
      <w:autoSpaceDE w:val="0"/>
      <w:autoSpaceDN w:val="0"/>
      <w:adjustRightInd w:val="0"/>
      <w:spacing w:line="240" w:lineRule="auto"/>
    </w:pPr>
    <w:rPr>
      <w:rFonts w:ascii="Avenir Next" w:hAnsi="Avenir Next" w:cs="Avenir N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D250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D2507"/>
    <w:rPr>
      <w:rFonts w:cs="Avenir Next"/>
      <w:color w:val="003D71"/>
      <w:sz w:val="13"/>
      <w:szCs w:val="13"/>
    </w:rPr>
  </w:style>
  <w:style w:type="paragraph" w:customStyle="1" w:styleId="Pa1">
    <w:name w:val="Pa1"/>
    <w:basedOn w:val="Default"/>
    <w:next w:val="Default"/>
    <w:uiPriority w:val="99"/>
    <w:rsid w:val="00ED250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D2507"/>
    <w:rPr>
      <w:rFonts w:cs="Avenir Next"/>
      <w:color w:val="58646D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ED250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D2507"/>
    <w:rPr>
      <w:rFonts w:cs="Avenir Next"/>
      <w:color w:val="15487B"/>
      <w:sz w:val="14"/>
      <w:szCs w:val="14"/>
    </w:rPr>
  </w:style>
  <w:style w:type="paragraph" w:styleId="BodyText">
    <w:name w:val="Body Text"/>
    <w:basedOn w:val="Normal"/>
    <w:link w:val="BodyTextChar"/>
    <w:semiHidden/>
    <w:rsid w:val="007F799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799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F86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69"/>
    <w:rPr>
      <w:rFonts w:ascii="Segoe UI" w:eastAsia="Times New Roman" w:hAnsi="Segoe UI" w:cs="Segoe UI"/>
      <w:sz w:val="18"/>
      <w:szCs w:val="18"/>
      <w:lang w:val="en-US" w:eastAsia="en-AU"/>
    </w:rPr>
  </w:style>
  <w:style w:type="paragraph" w:styleId="ListParagraph">
    <w:name w:val="List Paragraph"/>
    <w:basedOn w:val="Normal"/>
    <w:uiPriority w:val="34"/>
    <w:qFormat/>
    <w:rsid w:val="00C0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14149C834447994F9449987E19C9" ma:contentTypeVersion="18" ma:contentTypeDescription="Create a new document." ma:contentTypeScope="" ma:versionID="cff07ac458b09e3649ffaa148a1a20a5">
  <xsd:schema xmlns:xsd="http://www.w3.org/2001/XMLSchema" xmlns:xs="http://www.w3.org/2001/XMLSchema" xmlns:p="http://schemas.microsoft.com/office/2006/metadata/properties" xmlns:ns2="6a8cb9d2-9ae3-4bfc-a888-8799714c9c1b" xmlns:ns3="e03952d1-5d98-4a40-8127-20f355b4add7" targetNamespace="http://schemas.microsoft.com/office/2006/metadata/properties" ma:root="true" ma:fieldsID="54e84be1ee7a60d1f72f8f3f979eb4ad" ns2:_="" ns3:_="">
    <xsd:import namespace="6a8cb9d2-9ae3-4bfc-a888-8799714c9c1b"/>
    <xsd:import namespace="e03952d1-5d98-4a40-8127-20f355b4a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b9d2-9ae3-4bfc-a888-8799714c9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1a6eb6-a31b-4864-af67-fa11f80a9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952d1-5d98-4a40-8127-20f355b4a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81683-e1a4-4ec1-a8aa-f9e82d2048c6}" ma:internalName="TaxCatchAll" ma:showField="CatchAllData" ma:web="e03952d1-5d98-4a40-8127-20f355b4a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cb9d2-9ae3-4bfc-a888-8799714c9c1b">
      <Terms xmlns="http://schemas.microsoft.com/office/infopath/2007/PartnerControls"/>
    </lcf76f155ced4ddcb4097134ff3c332f>
    <TaxCatchAll xmlns="e03952d1-5d98-4a40-8127-20f355b4a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6B9C-3460-4D04-98C0-974C22CB6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cb9d2-9ae3-4bfc-a888-8799714c9c1b"/>
    <ds:schemaRef ds:uri="e03952d1-5d98-4a40-8127-20f355b4a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A83FA-338E-4A7C-A210-76A06E7CB814}">
  <ds:schemaRefs>
    <ds:schemaRef ds:uri="http://schemas.microsoft.com/office/2006/metadata/properties"/>
    <ds:schemaRef ds:uri="http://schemas.microsoft.com/office/infopath/2007/PartnerControls"/>
    <ds:schemaRef ds:uri="6a8cb9d2-9ae3-4bfc-a888-8799714c9c1b"/>
    <ds:schemaRef ds:uri="e03952d1-5d98-4a40-8127-20f355b4add7"/>
  </ds:schemaRefs>
</ds:datastoreItem>
</file>

<file path=customXml/itemProps3.xml><?xml version="1.0" encoding="utf-8"?>
<ds:datastoreItem xmlns:ds="http://schemas.openxmlformats.org/officeDocument/2006/customXml" ds:itemID="{BFA614A5-34FB-4757-9716-7E641A9A0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B526F-4672-4F6B-9BBC-FDBE1DC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Lazarevska</dc:creator>
  <cp:keywords/>
  <dc:description/>
  <cp:lastModifiedBy>Louisa Wyndham</cp:lastModifiedBy>
  <cp:revision>2</cp:revision>
  <cp:lastPrinted>2019-03-14T05:34:00Z</cp:lastPrinted>
  <dcterms:created xsi:type="dcterms:W3CDTF">2024-03-07T00:43:00Z</dcterms:created>
  <dcterms:modified xsi:type="dcterms:W3CDTF">2024-03-07T00:43:00Z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0x01010079DF14149C834447994F9449987E19C9</vt:lpwstr>
  </property>
  <property fmtid="{D5CDD505-2E9C-101B-9397-08002B2CF9AE}" pid="3" name="MediaServiceImageTags">
    <vt:lpwstr/>
  </property>
</Properties>
</file>